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2575">
      <w:pPr>
        <w:pStyle w:val="4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/>
        </w:rPr>
      </w:pPr>
      <w:r>
        <w:rPr>
          <w:rFonts w:hint="eastAsia"/>
          <w:lang w:val="en-US" w:eastAsia="zh-CN"/>
        </w:rPr>
        <w:t>郑州市疾病预防控制中心(郑州市卫生监督所)微生物实验专用试剂耗材采购项目</w:t>
      </w:r>
      <w:r>
        <w:rPr>
          <w:rFonts w:hint="eastAsia"/>
        </w:rPr>
        <w:t>单一来源</w:t>
      </w:r>
      <w:r>
        <w:rPr>
          <w:rFonts w:hint="eastAsia"/>
          <w:lang w:eastAsia="zh-CN"/>
        </w:rPr>
        <w:t>采购论证</w:t>
      </w:r>
      <w:r>
        <w:rPr>
          <w:rFonts w:hint="eastAsia"/>
        </w:rPr>
        <w:t>公示</w:t>
      </w:r>
    </w:p>
    <w:p w14:paraId="7B1AC8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一、项目信息</w:t>
      </w:r>
    </w:p>
    <w:p w14:paraId="57500F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郑州市疾病预防控制中心(郑州市卫生监督所)微生物实验专用试剂耗材采购项目</w:t>
      </w:r>
    </w:p>
    <w:p w14:paraId="23E59CF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2.拟采购的货物的说明：</w:t>
      </w:r>
      <w:r>
        <w:rPr>
          <w:rFonts w:hint="eastAsia" w:ascii="宋体" w:hAnsi="宋体" w:eastAsia="宋体" w:cs="宋体"/>
          <w:sz w:val="24"/>
          <w:lang w:eastAsia="zh-CN"/>
        </w:rPr>
        <w:t>郑州市疾病预防控制中心(郑州市卫生监督所)</w:t>
      </w:r>
      <w:r>
        <w:rPr>
          <w:rFonts w:hint="eastAsia" w:ascii="宋体" w:hAnsi="宋体" w:eastAsia="宋体" w:cs="宋体"/>
          <w:sz w:val="24"/>
          <w:lang w:val="en-US" w:eastAsia="zh-CN"/>
        </w:rPr>
        <w:t>拟采购一批</w:t>
      </w:r>
      <w:r>
        <w:rPr>
          <w:rFonts w:hint="eastAsia" w:ascii="宋体" w:hAnsi="宋体" w:eastAsia="宋体" w:cs="宋体"/>
          <w:sz w:val="24"/>
          <w:lang w:eastAsia="zh-CN"/>
        </w:rPr>
        <w:t>微生物实验专用试剂耗材；</w:t>
      </w:r>
      <w:r>
        <w:rPr>
          <w:rFonts w:hint="eastAsia" w:ascii="宋体" w:hAnsi="宋体" w:eastAsia="宋体" w:cs="宋体"/>
          <w:sz w:val="24"/>
        </w:rPr>
        <w:t>包括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靶向病原通用型建库试剂盒、测序试剂盒MiSeq Reagent Kit v2 (300-cycles)、测序试剂盒（MiSeq Reagent Micro Kit  v2,300‐cycles ）；人类免疫缺陷病毒1型(HIV-1)DNA检测试剂盒（PCR荧光探针法）；MGIEasy Fast 酶切 DNA 文库制备试剂套装、DNBSEQ一步法DNB制备试剂盒（小包装-OS-DNB）、MGISEQ-200RS 高通量测序试剂套装（FCL PE100)、MGISEQ-200RS 高通量快速测序试剂套装(FCS PE100)、MGISP-100通用耗材包、自动PCR仪器封膜胶垫；AllPrep PowerViral DNA/RNA Kit、PowerFecalR Pro DNA Kit、1000ul盒装吸头、吊篮、试剂瓶；Qubit 1X dsDNA HS 定量试剂盒、Qubit™ Flex 检测联管、Qubit定量管子、0.5麦氏比浊标准管、革兰氏阴性菌药敏板；人类免疫缺陷病毒(HIV-1)核酸检测试剂盒(实时荧光PCR法)XpertHIV-1 Viral Load；核酸提取或纯化试剂、多功能病原体通用型核酸提取试剂、病毒DNA/RNA提取试剂盒（4.0）、核酸提取或纯化试剂CqEx-DNA/RNA病毒（T332）、磁珠法全血DNA核酸提取试剂、核酸提取或纯化试剂、核酸提取或纯化试剂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</w:p>
    <w:p w14:paraId="36D6D8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3.拟采购的货物的预算金额：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 xml:space="preserve"> 1604997.00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元</w:t>
      </w:r>
      <w:r>
        <w:rPr>
          <w:rFonts w:hint="eastAsia" w:ascii="宋体" w:hAnsi="宋体" w:eastAsia="宋体" w:cs="宋体"/>
          <w:color w:val="0000FF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</w:p>
    <w:p w14:paraId="373860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4.采用单一来源采购方式的原因及说明：</w:t>
      </w:r>
    </w:p>
    <w:p w14:paraId="710B71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本项目拟采购各项试剂耗材均为专机专用耗材，河南省内均只有唯一合法授权供应商。根据《中华人民共和国政府采购法》第 31条的相应规定，本项目拟采用单一来源方式采购。</w:t>
      </w:r>
    </w:p>
    <w:p w14:paraId="187E52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二、拟定供应商信息</w:t>
      </w:r>
    </w:p>
    <w:p w14:paraId="16D93A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详见附件。</w:t>
      </w:r>
    </w:p>
    <w:p w14:paraId="370B907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三、专家论证意见（不少于三名行业技术专家）</w:t>
      </w:r>
    </w:p>
    <w:tbl>
      <w:tblPr>
        <w:tblStyle w:val="13"/>
        <w:tblW w:w="9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3051"/>
        <w:gridCol w:w="1732"/>
        <w:gridCol w:w="2868"/>
      </w:tblGrid>
      <w:tr w14:paraId="36C23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49" w:type="dxa"/>
            <w:vAlign w:val="top"/>
          </w:tcPr>
          <w:p w14:paraId="6DE887A5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20" w:lineRule="auto"/>
              <w:ind w:left="224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专家姓名</w:t>
            </w:r>
          </w:p>
        </w:tc>
        <w:tc>
          <w:tcPr>
            <w:tcW w:w="3051" w:type="dxa"/>
            <w:vAlign w:val="top"/>
          </w:tcPr>
          <w:p w14:paraId="30AC57B1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21" w:lineRule="auto"/>
              <w:ind w:left="976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1732" w:type="dxa"/>
            <w:vAlign w:val="top"/>
          </w:tcPr>
          <w:p w14:paraId="516D5A9C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20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职务（职称）</w:t>
            </w:r>
          </w:p>
        </w:tc>
        <w:tc>
          <w:tcPr>
            <w:tcW w:w="2868" w:type="dxa"/>
            <w:vAlign w:val="top"/>
          </w:tcPr>
          <w:p w14:paraId="44FA13D0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20" w:lineRule="auto"/>
              <w:ind w:left="884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论证意见</w:t>
            </w:r>
          </w:p>
        </w:tc>
      </w:tr>
      <w:tr w14:paraId="1D979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49" w:type="dxa"/>
            <w:vAlign w:val="top"/>
          </w:tcPr>
          <w:p w14:paraId="2F4B821B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1" w:lineRule="auto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李建厂</w:t>
            </w:r>
          </w:p>
        </w:tc>
        <w:tc>
          <w:tcPr>
            <w:tcW w:w="3051" w:type="dxa"/>
            <w:vAlign w:val="top"/>
          </w:tcPr>
          <w:p w14:paraId="417ED18F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21" w:lineRule="auto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河南亚太律师事务所</w:t>
            </w:r>
          </w:p>
        </w:tc>
        <w:tc>
          <w:tcPr>
            <w:tcW w:w="1732" w:type="dxa"/>
            <w:vAlign w:val="top"/>
          </w:tcPr>
          <w:p w14:paraId="4AF4A43C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20" w:lineRule="auto"/>
              <w:jc w:val="center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律师</w:t>
            </w:r>
          </w:p>
        </w:tc>
        <w:tc>
          <w:tcPr>
            <w:tcW w:w="2868" w:type="dxa"/>
            <w:vAlign w:val="top"/>
          </w:tcPr>
          <w:p w14:paraId="57AF814B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19" w:lineRule="auto"/>
              <w:ind w:left="185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见专家论证意见附件</w:t>
            </w:r>
          </w:p>
        </w:tc>
      </w:tr>
      <w:tr w14:paraId="6B0D2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49" w:type="dxa"/>
            <w:vAlign w:val="top"/>
          </w:tcPr>
          <w:p w14:paraId="39ED7AD9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0" w:lineRule="auto"/>
              <w:jc w:val="center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杨萍</w:t>
            </w:r>
          </w:p>
        </w:tc>
        <w:tc>
          <w:tcPr>
            <w:tcW w:w="3051" w:type="dxa"/>
            <w:vAlign w:val="top"/>
          </w:tcPr>
          <w:p w14:paraId="4EEAE5CB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21" w:lineRule="auto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郑州大学第二附属医院</w:t>
            </w:r>
          </w:p>
        </w:tc>
        <w:tc>
          <w:tcPr>
            <w:tcW w:w="1732" w:type="dxa"/>
            <w:vAlign w:val="top"/>
          </w:tcPr>
          <w:p w14:paraId="75485E65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0" w:lineRule="auto"/>
              <w:jc w:val="center"/>
              <w:textAlignment w:val="baseline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2868" w:type="dxa"/>
            <w:vAlign w:val="top"/>
          </w:tcPr>
          <w:p w14:paraId="68F911B8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19" w:lineRule="auto"/>
              <w:ind w:left="185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见专家论证意见附件</w:t>
            </w:r>
          </w:p>
        </w:tc>
      </w:tr>
      <w:tr w14:paraId="168A4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49" w:type="dxa"/>
            <w:vAlign w:val="top"/>
          </w:tcPr>
          <w:p w14:paraId="4D123359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21" w:lineRule="auto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何燕霞</w:t>
            </w:r>
          </w:p>
        </w:tc>
        <w:tc>
          <w:tcPr>
            <w:tcW w:w="3051" w:type="dxa"/>
            <w:vAlign w:val="top"/>
          </w:tcPr>
          <w:p w14:paraId="693B6537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19" w:lineRule="auto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郑州大学第二附属医院</w:t>
            </w:r>
          </w:p>
        </w:tc>
        <w:tc>
          <w:tcPr>
            <w:tcW w:w="1732" w:type="dxa"/>
            <w:vAlign w:val="top"/>
          </w:tcPr>
          <w:p w14:paraId="2C808DA8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0" w:lineRule="auto"/>
              <w:jc w:val="center"/>
              <w:textAlignment w:val="baseline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主任技师</w:t>
            </w:r>
          </w:p>
        </w:tc>
        <w:tc>
          <w:tcPr>
            <w:tcW w:w="2868" w:type="dxa"/>
            <w:vAlign w:val="top"/>
          </w:tcPr>
          <w:p w14:paraId="526812FC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19" w:lineRule="auto"/>
              <w:ind w:left="185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见专家论证意见附件</w:t>
            </w:r>
          </w:p>
        </w:tc>
      </w:tr>
      <w:tr w14:paraId="228D1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49" w:type="dxa"/>
            <w:vAlign w:val="top"/>
          </w:tcPr>
          <w:p w14:paraId="033E8A0B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21" w:lineRule="auto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吴亚</w:t>
            </w:r>
          </w:p>
        </w:tc>
        <w:tc>
          <w:tcPr>
            <w:tcW w:w="3051" w:type="dxa"/>
            <w:vAlign w:val="top"/>
          </w:tcPr>
          <w:p w14:paraId="4077866D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19" w:lineRule="auto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河南中医药大学</w:t>
            </w:r>
          </w:p>
        </w:tc>
        <w:tc>
          <w:tcPr>
            <w:tcW w:w="1732" w:type="dxa"/>
            <w:vAlign w:val="top"/>
          </w:tcPr>
          <w:p w14:paraId="54B978FA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0" w:lineRule="auto"/>
              <w:jc w:val="center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868" w:type="dxa"/>
            <w:vAlign w:val="top"/>
          </w:tcPr>
          <w:p w14:paraId="128CA7E0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19" w:lineRule="auto"/>
              <w:ind w:left="185"/>
              <w:textAlignment w:val="baseline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见专家论证意见附件</w:t>
            </w:r>
          </w:p>
        </w:tc>
      </w:tr>
      <w:tr w14:paraId="45E02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49" w:type="dxa"/>
            <w:vAlign w:val="top"/>
          </w:tcPr>
          <w:p w14:paraId="266F991C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21" w:lineRule="auto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李拴强</w:t>
            </w:r>
          </w:p>
        </w:tc>
        <w:tc>
          <w:tcPr>
            <w:tcW w:w="3051" w:type="dxa"/>
            <w:vAlign w:val="top"/>
          </w:tcPr>
          <w:p w14:paraId="41BE8370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19" w:lineRule="auto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阜外华中心血管病医院</w:t>
            </w:r>
          </w:p>
        </w:tc>
        <w:tc>
          <w:tcPr>
            <w:tcW w:w="1732" w:type="dxa"/>
            <w:vAlign w:val="top"/>
          </w:tcPr>
          <w:p w14:paraId="1CA87807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0" w:lineRule="auto"/>
              <w:jc w:val="center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868" w:type="dxa"/>
            <w:vAlign w:val="top"/>
          </w:tcPr>
          <w:p w14:paraId="60A478E9">
            <w:pPr>
              <w:pStyle w:val="14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19" w:lineRule="auto"/>
              <w:ind w:left="185"/>
              <w:textAlignment w:val="baseline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见专家论证意见附件</w:t>
            </w:r>
          </w:p>
        </w:tc>
      </w:tr>
    </w:tbl>
    <w:p w14:paraId="7F67EE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四、公示期限</w:t>
      </w:r>
    </w:p>
    <w:p w14:paraId="1DB455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日00时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分至202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日23时59分（北京时间，法定节假日除外）</w:t>
      </w:r>
    </w:p>
    <w:p w14:paraId="6BDB46B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五、异议反馈时限</w:t>
      </w:r>
      <w:bookmarkStart w:id="12" w:name="_GoBack"/>
      <w:bookmarkEnd w:id="12"/>
    </w:p>
    <w:p w14:paraId="1CDDED8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日00时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分至202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日23时59分（北京时间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4F9E7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六、其他补充事宜</w:t>
      </w:r>
    </w:p>
    <w:p w14:paraId="198364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任何供应商、单位或者个人对采用单一来源采购方式公示有异议的，可以在公示期内将书面意见（包括联系人、地址、联系电话）反馈给采购人、采购代理机构。</w:t>
      </w:r>
    </w:p>
    <w:p w14:paraId="243FD3A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联系方式 </w:t>
      </w:r>
    </w:p>
    <w:p w14:paraId="54BF87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Toc35393806"/>
      <w:bookmarkStart w:id="1" w:name="_Toc28359019"/>
      <w:bookmarkStart w:id="2" w:name="_Toc35393637"/>
      <w:bookmarkStart w:id="3" w:name="_Toc28359096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1.采购人信息</w:t>
      </w:r>
      <w:bookmarkEnd w:id="0"/>
      <w:bookmarkEnd w:id="1"/>
      <w:bookmarkEnd w:id="2"/>
      <w:bookmarkEnd w:id="3"/>
    </w:p>
    <w:p w14:paraId="27F06D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bookmarkStart w:id="4" w:name="_Toc35393807"/>
      <w:bookmarkStart w:id="5" w:name="_Toc28359097"/>
      <w:bookmarkStart w:id="6" w:name="_Toc28359020"/>
      <w:bookmarkStart w:id="7" w:name="_Toc35393638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名    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 w:bidi="zh-CN"/>
        </w:rPr>
        <w:t>郑州市疾病预防控制中心(郑州市卫生监督所）</w:t>
      </w:r>
    </w:p>
    <w:p w14:paraId="6F9AC7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郑州市中原西路96号</w:t>
      </w:r>
    </w:p>
    <w:p w14:paraId="543AF77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 系 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杨老师</w:t>
      </w:r>
    </w:p>
    <w:p w14:paraId="650E379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0371-67135376</w:t>
      </w:r>
    </w:p>
    <w:p w14:paraId="6ED058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2.采购代理机构信息</w:t>
      </w:r>
      <w:bookmarkEnd w:id="4"/>
      <w:bookmarkEnd w:id="5"/>
      <w:bookmarkEnd w:id="6"/>
      <w:bookmarkEnd w:id="7"/>
    </w:p>
    <w:p w14:paraId="193BC9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名    称：中建山河建设管理集团有限公司</w:t>
      </w:r>
    </w:p>
    <w:p w14:paraId="7E45FB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地    址：郑州市郑东新区七里河南路与圃田西路交叉口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明亮集团大楼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三楼312室</w:t>
      </w:r>
    </w:p>
    <w:p w14:paraId="7C4746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张乾</w:t>
      </w:r>
    </w:p>
    <w:p w14:paraId="5AF18A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联系方式：</w:t>
      </w:r>
      <w:bookmarkStart w:id="8" w:name="_Toc28359098"/>
      <w:bookmarkStart w:id="9" w:name="_Toc35393639"/>
      <w:bookmarkStart w:id="10" w:name="_Toc35393808"/>
      <w:bookmarkStart w:id="11" w:name="_Toc28359021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13849049707</w:t>
      </w:r>
    </w:p>
    <w:p w14:paraId="3FF924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3.项目联系方式</w:t>
      </w:r>
      <w:bookmarkEnd w:id="8"/>
      <w:bookmarkEnd w:id="9"/>
      <w:bookmarkEnd w:id="10"/>
      <w:bookmarkEnd w:id="11"/>
    </w:p>
    <w:p w14:paraId="238C50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张乾</w:t>
      </w:r>
    </w:p>
    <w:p w14:paraId="454D951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13849049707</w:t>
      </w:r>
    </w:p>
    <w:p w14:paraId="095ACF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</w:pPr>
    </w:p>
    <w:sectPr>
      <w:pgSz w:w="11906" w:h="16839"/>
      <w:pgMar w:top="1431" w:right="1460" w:bottom="1429" w:left="14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027E6"/>
    <w:multiLevelType w:val="singleLevel"/>
    <w:tmpl w:val="E69027E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AA46B2C"/>
    <w:rsid w:val="20084E55"/>
    <w:rsid w:val="42C96481"/>
    <w:rsid w:val="4939099B"/>
    <w:rsid w:val="50733F2F"/>
    <w:rsid w:val="589F3018"/>
    <w:rsid w:val="5A7F1D44"/>
    <w:rsid w:val="60D47B02"/>
    <w:rsid w:val="62285F4B"/>
    <w:rsid w:val="62667FC0"/>
    <w:rsid w:val="68B518ED"/>
    <w:rsid w:val="769F582D"/>
    <w:rsid w:val="7F2D3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Char Char10 Char Char Char Char"/>
    <w:basedOn w:val="1"/>
    <w:next w:val="11"/>
    <w:qFormat/>
    <w:uiPriority w:val="0"/>
    <w:rPr>
      <w:rFonts w:ascii="Calibri" w:hAnsi="Calibri"/>
      <w:kern w:val="0"/>
    </w:rPr>
  </w:style>
  <w:style w:type="paragraph" w:customStyle="1" w:styleId="11">
    <w:name w:val="xl87"/>
    <w:basedOn w:val="1"/>
    <w:next w:val="12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 w:hAnsi="Calibri"/>
      <w:kern w:val="0"/>
      <w:sz w:val="24"/>
    </w:rPr>
  </w:style>
  <w:style w:type="paragraph" w:customStyle="1" w:styleId="12">
    <w:name w:val="xl72"/>
    <w:basedOn w:val="1"/>
    <w:next w:val="6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 w:hAnsi="Calibri"/>
      <w:kern w:val="0"/>
      <w:sz w:val="24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1049</Words>
  <Characters>1369</Characters>
  <TotalTime>36</TotalTime>
  <ScaleCrop>false</ScaleCrop>
  <LinksUpToDate>false</LinksUpToDate>
  <CharactersWithSpaces>1439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2024-11-21T16:14:00Z</dcterms:created>
  <dc:creator>Administrator</dc:creator>
  <cp:lastModifiedBy>代理机构</cp:lastModifiedBy>
  <dcterms:modified xsi:type="dcterms:W3CDTF">2026-03-12T06:17:36Z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2024-12-10T09:52:12Z</vt:filetime>
  </property>
  <property fmtid="{D5CDD505-2E9C-101B-9397-08002B2CF9AE}" pid="4" name="KSOProductBuildVer">
    <vt:lpwstr>2052-12.1.0.25225</vt:lpwstr>
  </property>
  <property fmtid="{D5CDD505-2E9C-101B-9397-08002B2CF9AE}" pid="5" name="ICV">
    <vt:lpwstr>47E143AC460F4DB184101DFC475EBDDC_13</vt:lpwstr>
  </property>
  <property fmtid="{D5CDD505-2E9C-101B-9397-08002B2CF9AE}" pid="6" name="KSOTemplateDocerSaveRecord">
    <vt:lpwstr>eyJoZGlkIjoiNGY0NjJiYTI4MTM4YmZlYTdjYTZiN2EwN2Y5NDE2ODQiLCJ1c2VySWQiOiIxNjE1ODc5Njc0In0=</vt:lpwstr>
  </property>
</Properties>
</file>